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A84A1" w14:textId="77777777" w:rsidR="00D17958" w:rsidRPr="0074361F" w:rsidRDefault="00D17958" w:rsidP="0074361F">
      <w:pPr>
        <w:spacing w:after="0" w:line="240" w:lineRule="auto"/>
        <w:jc w:val="center"/>
        <w:rPr>
          <w:rFonts w:ascii="Aptos" w:hAnsi="Aptos"/>
          <w:b/>
          <w:bCs/>
          <w:color w:val="C00000"/>
          <w:sz w:val="36"/>
          <w:szCs w:val="36"/>
        </w:rPr>
      </w:pPr>
      <w:r w:rsidRPr="0074361F">
        <w:rPr>
          <w:rFonts w:ascii="Aptos" w:hAnsi="Aptos"/>
          <w:b/>
          <w:bCs/>
          <w:color w:val="C00000"/>
          <w:sz w:val="36"/>
          <w:szCs w:val="36"/>
        </w:rPr>
        <w:t>Professional Fulfillment Index</w:t>
      </w:r>
    </w:p>
    <w:p w14:paraId="07FEE8DC" w14:textId="77777777" w:rsidR="00D17958" w:rsidRPr="0074361F" w:rsidRDefault="00D17958" w:rsidP="0074361F">
      <w:pPr>
        <w:spacing w:after="0" w:line="240" w:lineRule="auto"/>
        <w:jc w:val="center"/>
        <w:rPr>
          <w:rFonts w:ascii="Aptos" w:hAnsi="Aptos"/>
          <w:b/>
          <w:bCs/>
          <w:color w:val="C00000"/>
          <w:sz w:val="28"/>
          <w:szCs w:val="28"/>
        </w:rPr>
      </w:pPr>
      <w:r w:rsidRPr="0074361F">
        <w:rPr>
          <w:rFonts w:ascii="Aptos" w:hAnsi="Aptos"/>
          <w:b/>
          <w:bCs/>
          <w:color w:val="C00000"/>
          <w:sz w:val="28"/>
          <w:szCs w:val="28"/>
        </w:rPr>
        <w:t xml:space="preserve">Pediatric Mental Health Care Access Program </w:t>
      </w:r>
    </w:p>
    <w:p w14:paraId="593807A1" w14:textId="77777777" w:rsidR="00D17958" w:rsidRDefault="00D17958" w:rsidP="0015518C">
      <w:pPr>
        <w:spacing w:after="0" w:line="240" w:lineRule="auto"/>
      </w:pPr>
    </w:p>
    <w:p w14:paraId="55897ECF" w14:textId="77777777" w:rsidR="00D17958" w:rsidRPr="0074361F" w:rsidRDefault="00D17958" w:rsidP="0015518C">
      <w:pPr>
        <w:spacing w:after="0" w:line="240" w:lineRule="auto"/>
        <w:rPr>
          <w:rFonts w:ascii="Aptos" w:hAnsi="Aptos"/>
          <w:b/>
          <w:bCs/>
          <w:sz w:val="23"/>
          <w:szCs w:val="23"/>
        </w:rPr>
      </w:pPr>
      <w:r w:rsidRPr="0074361F">
        <w:rPr>
          <w:rFonts w:ascii="Aptos" w:hAnsi="Aptos"/>
          <w:b/>
          <w:bCs/>
          <w:sz w:val="23"/>
          <w:szCs w:val="23"/>
        </w:rPr>
        <w:t>Activity Goals:</w:t>
      </w:r>
    </w:p>
    <w:p w14:paraId="16D2A471" w14:textId="1B1021B5" w:rsidR="00D17958" w:rsidRDefault="00D17958" w:rsidP="00E830B7">
      <w:pPr>
        <w:pStyle w:val="ListParagraph"/>
        <w:numPr>
          <w:ilvl w:val="0"/>
          <w:numId w:val="2"/>
        </w:numPr>
        <w:spacing w:after="0" w:line="240" w:lineRule="auto"/>
        <w:rPr>
          <w:rFonts w:ascii="Aptos" w:hAnsi="Aptos"/>
          <w:sz w:val="23"/>
          <w:szCs w:val="23"/>
        </w:rPr>
      </w:pPr>
      <w:r w:rsidRPr="00E830B7">
        <w:rPr>
          <w:rFonts w:ascii="Aptos" w:hAnsi="Aptos"/>
          <w:sz w:val="23"/>
          <w:szCs w:val="23"/>
        </w:rPr>
        <w:t xml:space="preserve">Increase participant’s utilization of their state’s Pediatric Mental Health Care Access  (PMHCA) program for provider-to-provider consultation by 25% from the participant’s prior year of use. </w:t>
      </w:r>
    </w:p>
    <w:p w14:paraId="34210534" w14:textId="77777777" w:rsidR="00E830B7" w:rsidRPr="00E830B7" w:rsidRDefault="00E830B7" w:rsidP="00E830B7">
      <w:pPr>
        <w:pStyle w:val="ListParagraph"/>
        <w:spacing w:after="0" w:line="240" w:lineRule="auto"/>
        <w:rPr>
          <w:rFonts w:ascii="Aptos" w:hAnsi="Aptos"/>
          <w:sz w:val="23"/>
          <w:szCs w:val="23"/>
        </w:rPr>
      </w:pPr>
    </w:p>
    <w:p w14:paraId="29FB4357" w14:textId="2B2ADEFC" w:rsidR="00D17958" w:rsidRDefault="00D17958" w:rsidP="00E830B7">
      <w:pPr>
        <w:pStyle w:val="ListParagraph"/>
        <w:numPr>
          <w:ilvl w:val="0"/>
          <w:numId w:val="2"/>
        </w:numPr>
        <w:spacing w:after="0" w:line="240" w:lineRule="auto"/>
        <w:rPr>
          <w:rFonts w:ascii="Aptos" w:hAnsi="Aptos"/>
          <w:sz w:val="23"/>
          <w:szCs w:val="23"/>
        </w:rPr>
      </w:pPr>
      <w:r w:rsidRPr="00E830B7">
        <w:rPr>
          <w:rFonts w:ascii="Aptos" w:hAnsi="Aptos"/>
          <w:sz w:val="23"/>
          <w:szCs w:val="23"/>
        </w:rPr>
        <w:t xml:space="preserve">Improve participants’ sense of professional fulfillment as demonstrated by changes in scores of the Professional Fulfillment Index. </w:t>
      </w:r>
    </w:p>
    <w:p w14:paraId="09E6CE1B" w14:textId="77777777" w:rsidR="00E830B7" w:rsidRPr="00E830B7" w:rsidRDefault="00E830B7" w:rsidP="00E830B7">
      <w:pPr>
        <w:pStyle w:val="ListParagraph"/>
        <w:rPr>
          <w:rFonts w:ascii="Aptos" w:hAnsi="Aptos"/>
          <w:sz w:val="23"/>
          <w:szCs w:val="23"/>
        </w:rPr>
      </w:pPr>
    </w:p>
    <w:p w14:paraId="2753349A" w14:textId="2844ADB7" w:rsidR="00D17958" w:rsidRPr="00E830B7" w:rsidRDefault="00D17958" w:rsidP="00E830B7">
      <w:pPr>
        <w:pStyle w:val="ListParagraph"/>
        <w:numPr>
          <w:ilvl w:val="0"/>
          <w:numId w:val="2"/>
        </w:numPr>
        <w:spacing w:after="0" w:line="240" w:lineRule="auto"/>
        <w:rPr>
          <w:rFonts w:ascii="Aptos" w:hAnsi="Aptos"/>
          <w:sz w:val="23"/>
          <w:szCs w:val="23"/>
        </w:rPr>
      </w:pPr>
      <w:r w:rsidRPr="00E830B7">
        <w:rPr>
          <w:rFonts w:ascii="Aptos" w:hAnsi="Aptos"/>
          <w:sz w:val="23"/>
          <w:szCs w:val="23"/>
        </w:rPr>
        <w:t xml:space="preserve">Prompt an increase of 10% in the scores for the professional fulfillment items and a 10% decrease in the scores for work exhaustion and interpersonal disengagement items. </w:t>
      </w:r>
    </w:p>
    <w:p w14:paraId="3E15C32C" w14:textId="77777777" w:rsidR="00D17958" w:rsidRPr="0074361F" w:rsidRDefault="00D17958" w:rsidP="0015518C">
      <w:pPr>
        <w:spacing w:after="0" w:line="240" w:lineRule="auto"/>
        <w:rPr>
          <w:rFonts w:ascii="Aptos" w:hAnsi="Aptos"/>
          <w:sz w:val="23"/>
          <w:szCs w:val="23"/>
        </w:rPr>
      </w:pPr>
    </w:p>
    <w:p w14:paraId="63ED56E8" w14:textId="77777777" w:rsidR="00D17958" w:rsidRPr="0074361F" w:rsidRDefault="00D17958" w:rsidP="0015518C">
      <w:pPr>
        <w:spacing w:after="0" w:line="240" w:lineRule="auto"/>
        <w:rPr>
          <w:rFonts w:ascii="Aptos" w:hAnsi="Aptos"/>
          <w:sz w:val="23"/>
          <w:szCs w:val="23"/>
        </w:rPr>
      </w:pPr>
      <w:r w:rsidRPr="0074361F">
        <w:rPr>
          <w:rFonts w:ascii="Aptos" w:hAnsi="Aptos"/>
          <w:b/>
          <w:bCs/>
          <w:sz w:val="23"/>
          <w:szCs w:val="23"/>
        </w:rPr>
        <w:t>Target Audience:</w:t>
      </w:r>
      <w:r w:rsidRPr="0074361F">
        <w:rPr>
          <w:rFonts w:ascii="Aptos" w:hAnsi="Aptos"/>
          <w:sz w:val="23"/>
          <w:szCs w:val="23"/>
        </w:rPr>
        <w:t xml:space="preserve"> Prescribing health professionals in South Carolina and Mississippi who see patients between the ages of 0-21 years and who may manage mental and behavioral health conditions in their practice.</w:t>
      </w:r>
    </w:p>
    <w:p w14:paraId="232C0003" w14:textId="77777777" w:rsidR="00D17958" w:rsidRPr="0074361F" w:rsidRDefault="00D17958" w:rsidP="0015518C">
      <w:pPr>
        <w:spacing w:after="0" w:line="240" w:lineRule="auto"/>
        <w:rPr>
          <w:rFonts w:ascii="Aptos" w:hAnsi="Aptos"/>
          <w:sz w:val="23"/>
          <w:szCs w:val="23"/>
        </w:rPr>
      </w:pPr>
    </w:p>
    <w:p w14:paraId="6A0944FC" w14:textId="3EA12764" w:rsidR="00D17958" w:rsidRPr="0074361F" w:rsidRDefault="00D17958" w:rsidP="0015518C">
      <w:pPr>
        <w:spacing w:after="0" w:line="240" w:lineRule="auto"/>
        <w:rPr>
          <w:rFonts w:ascii="Aptos" w:hAnsi="Aptos"/>
          <w:sz w:val="23"/>
          <w:szCs w:val="23"/>
        </w:rPr>
      </w:pPr>
      <w:r w:rsidRPr="0074361F">
        <w:rPr>
          <w:rFonts w:ascii="Aptos" w:hAnsi="Aptos"/>
          <w:b/>
          <w:bCs/>
          <w:sz w:val="23"/>
          <w:szCs w:val="23"/>
        </w:rPr>
        <w:t>Duration:</w:t>
      </w:r>
      <w:r w:rsidRPr="0074361F">
        <w:rPr>
          <w:rFonts w:ascii="Aptos" w:hAnsi="Aptos"/>
          <w:sz w:val="23"/>
          <w:szCs w:val="23"/>
        </w:rPr>
        <w:t xml:space="preserve"> </w:t>
      </w:r>
      <w:r w:rsidR="00166EE7">
        <w:rPr>
          <w:rFonts w:ascii="Aptos" w:hAnsi="Aptos"/>
          <w:sz w:val="23"/>
          <w:szCs w:val="23"/>
        </w:rPr>
        <w:t xml:space="preserve">Approximately </w:t>
      </w:r>
      <w:r w:rsidRPr="0074361F">
        <w:rPr>
          <w:rFonts w:ascii="Aptos" w:hAnsi="Aptos"/>
          <w:sz w:val="23"/>
          <w:szCs w:val="23"/>
        </w:rPr>
        <w:t xml:space="preserve">30 minutes </w:t>
      </w:r>
    </w:p>
    <w:p w14:paraId="00A865D8" w14:textId="77777777" w:rsidR="00D17958" w:rsidRPr="0074361F" w:rsidRDefault="00D17958" w:rsidP="0015518C">
      <w:pPr>
        <w:spacing w:after="0" w:line="240" w:lineRule="auto"/>
        <w:rPr>
          <w:rFonts w:ascii="Aptos" w:hAnsi="Aptos"/>
          <w:sz w:val="23"/>
          <w:szCs w:val="23"/>
        </w:rPr>
      </w:pPr>
    </w:p>
    <w:p w14:paraId="40DEED35" w14:textId="77777777" w:rsidR="0074361F" w:rsidRDefault="00D17958" w:rsidP="0015518C">
      <w:pPr>
        <w:spacing w:after="0" w:line="240" w:lineRule="auto"/>
        <w:rPr>
          <w:rFonts w:ascii="Aptos" w:hAnsi="Aptos"/>
          <w:sz w:val="23"/>
          <w:szCs w:val="23"/>
        </w:rPr>
      </w:pPr>
      <w:r w:rsidRPr="0074361F">
        <w:rPr>
          <w:rFonts w:ascii="Aptos" w:hAnsi="Aptos"/>
          <w:b/>
          <w:bCs/>
          <w:sz w:val="23"/>
          <w:szCs w:val="23"/>
        </w:rPr>
        <w:t>Instructions:</w:t>
      </w:r>
      <w:r w:rsidRPr="0074361F">
        <w:rPr>
          <w:rFonts w:ascii="Aptos" w:hAnsi="Aptos"/>
          <w:sz w:val="23"/>
          <w:szCs w:val="23"/>
        </w:rPr>
        <w:t xml:space="preserve"> To receive CME credit for this activity, participants must</w:t>
      </w:r>
      <w:r w:rsidR="0074361F">
        <w:rPr>
          <w:rFonts w:ascii="Aptos" w:hAnsi="Aptos"/>
          <w:sz w:val="23"/>
          <w:szCs w:val="23"/>
        </w:rPr>
        <w:t>:</w:t>
      </w:r>
    </w:p>
    <w:p w14:paraId="5F0676C1" w14:textId="3E21598E" w:rsidR="00D17958" w:rsidRPr="0074361F" w:rsidRDefault="0074361F" w:rsidP="0074361F">
      <w:pPr>
        <w:pStyle w:val="ListParagraph"/>
        <w:numPr>
          <w:ilvl w:val="0"/>
          <w:numId w:val="1"/>
        </w:numPr>
        <w:spacing w:after="0" w:line="240" w:lineRule="auto"/>
        <w:rPr>
          <w:rFonts w:ascii="Aptos" w:hAnsi="Aptos"/>
          <w:sz w:val="23"/>
          <w:szCs w:val="23"/>
        </w:rPr>
      </w:pPr>
      <w:r w:rsidRPr="0074361F">
        <w:rPr>
          <w:rFonts w:ascii="Aptos" w:hAnsi="Aptos"/>
          <w:sz w:val="23"/>
          <w:szCs w:val="23"/>
        </w:rPr>
        <w:t>C</w:t>
      </w:r>
      <w:r w:rsidR="00D17958" w:rsidRPr="0074361F">
        <w:rPr>
          <w:rFonts w:ascii="Aptos" w:hAnsi="Aptos"/>
          <w:sz w:val="23"/>
          <w:szCs w:val="23"/>
        </w:rPr>
        <w:t xml:space="preserve">omplete the </w:t>
      </w:r>
      <w:r w:rsidR="00D17958" w:rsidRPr="0074361F">
        <w:rPr>
          <w:rFonts w:ascii="Aptos" w:hAnsi="Aptos"/>
          <w:b/>
          <w:bCs/>
          <w:i/>
          <w:iCs/>
          <w:sz w:val="23"/>
          <w:szCs w:val="23"/>
        </w:rPr>
        <w:t xml:space="preserve">Professional Fulfillment Index </w:t>
      </w:r>
      <w:r>
        <w:rPr>
          <w:rFonts w:ascii="Aptos" w:hAnsi="Aptos"/>
          <w:b/>
          <w:bCs/>
          <w:i/>
          <w:iCs/>
          <w:sz w:val="23"/>
          <w:szCs w:val="23"/>
        </w:rPr>
        <w:t xml:space="preserve">(PFI). </w:t>
      </w:r>
    </w:p>
    <w:p w14:paraId="4D26A4FD" w14:textId="77777777" w:rsidR="0015518C" w:rsidRPr="0074361F" w:rsidRDefault="0015518C" w:rsidP="0015518C">
      <w:pPr>
        <w:spacing w:after="0" w:line="240" w:lineRule="auto"/>
        <w:rPr>
          <w:rFonts w:ascii="Aptos" w:hAnsi="Aptos"/>
          <w:sz w:val="23"/>
          <w:szCs w:val="23"/>
        </w:rPr>
      </w:pPr>
    </w:p>
    <w:p w14:paraId="270642CC" w14:textId="28F7F990" w:rsidR="0074361F" w:rsidRDefault="0074361F" w:rsidP="0074361F">
      <w:pPr>
        <w:spacing w:after="0" w:line="240" w:lineRule="auto"/>
        <w:rPr>
          <w:rFonts w:ascii="Aptos" w:hAnsi="Aptos"/>
          <w:b/>
          <w:bCs/>
          <w:i/>
          <w:iCs/>
          <w:sz w:val="20"/>
          <w:szCs w:val="20"/>
        </w:rPr>
      </w:pPr>
      <w:r w:rsidRPr="00420E6D">
        <w:rPr>
          <w:rFonts w:ascii="Aptos" w:hAnsi="Aptos"/>
          <w:b/>
          <w:bCs/>
          <w:i/>
          <w:iCs/>
          <w:sz w:val="20"/>
          <w:szCs w:val="20"/>
        </w:rPr>
        <w:t xml:space="preserve">Learners can complete </w:t>
      </w:r>
      <w:r>
        <w:rPr>
          <w:rFonts w:ascii="Aptos" w:hAnsi="Aptos"/>
          <w:b/>
          <w:bCs/>
          <w:i/>
          <w:iCs/>
          <w:sz w:val="20"/>
          <w:szCs w:val="20"/>
        </w:rPr>
        <w:t xml:space="preserve">the PFI twice </w:t>
      </w:r>
      <w:r w:rsidRPr="00420E6D">
        <w:rPr>
          <w:rFonts w:ascii="Aptos" w:hAnsi="Aptos"/>
          <w:b/>
          <w:bCs/>
          <w:i/>
          <w:iCs/>
          <w:sz w:val="20"/>
          <w:szCs w:val="20"/>
        </w:rPr>
        <w:t xml:space="preserve"> for a maximum of </w:t>
      </w:r>
      <w:r>
        <w:rPr>
          <w:rFonts w:ascii="Aptos" w:hAnsi="Aptos"/>
          <w:b/>
          <w:bCs/>
          <w:i/>
          <w:iCs/>
          <w:sz w:val="20"/>
          <w:szCs w:val="20"/>
        </w:rPr>
        <w:t>1</w:t>
      </w:r>
      <w:r w:rsidRPr="00420E6D">
        <w:rPr>
          <w:rFonts w:ascii="Aptos" w:hAnsi="Aptos"/>
          <w:b/>
          <w:bCs/>
          <w:i/>
          <w:iCs/>
          <w:sz w:val="20"/>
          <w:szCs w:val="20"/>
        </w:rPr>
        <w:t xml:space="preserve"> CME credit hour.  </w:t>
      </w:r>
    </w:p>
    <w:p w14:paraId="55710741" w14:textId="77777777" w:rsidR="0074361F" w:rsidRDefault="0074361F" w:rsidP="0074361F">
      <w:pPr>
        <w:spacing w:after="0" w:line="240" w:lineRule="auto"/>
        <w:rPr>
          <w:rFonts w:ascii="Aptos" w:hAnsi="Aptos"/>
          <w:b/>
          <w:bCs/>
          <w:i/>
          <w:iCs/>
          <w:sz w:val="20"/>
          <w:szCs w:val="20"/>
        </w:rPr>
      </w:pPr>
    </w:p>
    <w:p w14:paraId="0E1E3E0D" w14:textId="77777777" w:rsidR="0074361F" w:rsidRPr="006C157E" w:rsidRDefault="0074361F" w:rsidP="0074361F">
      <w:pPr>
        <w:spacing w:after="0" w:line="240" w:lineRule="auto"/>
        <w:rPr>
          <w:rFonts w:ascii="Aptos" w:hAnsi="Aptos"/>
          <w:i/>
          <w:iCs/>
        </w:rPr>
      </w:pPr>
      <w:r w:rsidRPr="006C157E">
        <w:rPr>
          <w:rFonts w:ascii="Aptos" w:hAnsi="Aptos"/>
          <w:i/>
          <w:iCs/>
        </w:rPr>
        <w:t>This activity was developed in collaboration with Youth Access to Psychiatry Program, the South Carolina Department of Mental Health, and the University of Mississippi Medical Center– Children’s of Mississippi.</w:t>
      </w:r>
    </w:p>
    <w:p w14:paraId="101EF15D" w14:textId="77777777" w:rsidR="0074361F" w:rsidRPr="00420E6D" w:rsidRDefault="0074361F" w:rsidP="0074361F">
      <w:pPr>
        <w:spacing w:after="0" w:line="240" w:lineRule="auto"/>
        <w:rPr>
          <w:rFonts w:ascii="Aptos" w:hAnsi="Aptos"/>
          <w:b/>
          <w:bCs/>
          <w:i/>
          <w:iCs/>
          <w:sz w:val="20"/>
          <w:szCs w:val="20"/>
        </w:rPr>
      </w:pPr>
    </w:p>
    <w:p w14:paraId="1606BD5B" w14:textId="77777777" w:rsidR="00D17958" w:rsidRPr="0074361F" w:rsidRDefault="00D17958" w:rsidP="0015518C">
      <w:pPr>
        <w:spacing w:after="0" w:line="240" w:lineRule="auto"/>
        <w:rPr>
          <w:rFonts w:ascii="Aptos" w:hAnsi="Aptos"/>
          <w:sz w:val="23"/>
          <w:szCs w:val="23"/>
        </w:rPr>
      </w:pPr>
    </w:p>
    <w:p w14:paraId="1B9B0D79" w14:textId="77777777" w:rsidR="00D17958" w:rsidRPr="0074361F" w:rsidRDefault="00D17958" w:rsidP="0015518C">
      <w:pPr>
        <w:spacing w:after="0" w:line="240" w:lineRule="auto"/>
        <w:rPr>
          <w:rFonts w:ascii="Aptos" w:hAnsi="Aptos"/>
          <w:sz w:val="16"/>
          <w:szCs w:val="16"/>
        </w:rPr>
      </w:pPr>
    </w:p>
    <w:p w14:paraId="2660A463" w14:textId="77777777" w:rsidR="00D17958" w:rsidRPr="0074361F" w:rsidRDefault="00D17958" w:rsidP="0015518C">
      <w:pPr>
        <w:spacing w:after="0" w:line="240" w:lineRule="auto"/>
        <w:rPr>
          <w:rFonts w:ascii="Aptos" w:hAnsi="Aptos"/>
          <w:sz w:val="16"/>
          <w:szCs w:val="16"/>
        </w:rPr>
      </w:pPr>
      <w:r w:rsidRPr="0074361F">
        <w:rPr>
          <w:rFonts w:ascii="Aptos" w:hAnsi="Aptos"/>
          <w:sz w:val="16"/>
          <w:szCs w:val="16"/>
        </w:rPr>
        <w:t>Disclosures: Planning committee members, Eve Fields, MD, Victoria Scott, PhD, MBA, Ramkumar Jayagopalan, MD, Mimi McCully, MSN, CPNP, IBCLC, Dustin E. Sarver, PhD, Gigi Holder, LCSW, MPH, MCHES®, Lauren Elliott, Elizabeth Hipp,  Benjamin Lamb, and Adrienne C. Ross, for this educational activity have no relevant financial relationship(s) with ineligible companies to disclose.</w:t>
      </w:r>
    </w:p>
    <w:p w14:paraId="648F441A" w14:textId="77777777" w:rsidR="00D17958" w:rsidRPr="0074361F" w:rsidRDefault="00D17958" w:rsidP="0015518C">
      <w:pPr>
        <w:spacing w:after="0" w:line="240" w:lineRule="auto"/>
        <w:rPr>
          <w:rFonts w:ascii="Aptos" w:hAnsi="Aptos"/>
          <w:sz w:val="16"/>
          <w:szCs w:val="16"/>
        </w:rPr>
      </w:pPr>
    </w:p>
    <w:p w14:paraId="673486FD" w14:textId="77777777" w:rsidR="00D17958" w:rsidRPr="0074361F" w:rsidRDefault="00D17958" w:rsidP="0015518C">
      <w:pPr>
        <w:spacing w:after="0" w:line="240" w:lineRule="auto"/>
        <w:rPr>
          <w:rFonts w:ascii="Aptos" w:hAnsi="Aptos"/>
          <w:sz w:val="16"/>
          <w:szCs w:val="16"/>
        </w:rPr>
      </w:pPr>
      <w:r w:rsidRPr="0074361F">
        <w:rPr>
          <w:rFonts w:ascii="Aptos" w:hAnsi="Aptos"/>
          <w:sz w:val="16"/>
          <w:szCs w:val="16"/>
        </w:rPr>
        <w:t>Accreditation: This activity has been planned and implemented in accordance with the accreditation requirements and policies of the Accreditation Council for Continuing Medical Education (ACCME) through the joint providership of The University of South Carolina School of Medicine – Prisma Health–Midlands Continuing Medical Education Organization and the South Carolina Department of Mental Health.   The University of South Carolina School of Medicine – Prisma Health–Midlands Continuing Medical Education Organization is accredited by the ACCME to provide continuing medical education for physicians.</w:t>
      </w:r>
    </w:p>
    <w:p w14:paraId="652B872D" w14:textId="77777777" w:rsidR="00D17958" w:rsidRPr="0074361F" w:rsidRDefault="00D17958" w:rsidP="0015518C">
      <w:pPr>
        <w:spacing w:after="0" w:line="240" w:lineRule="auto"/>
        <w:rPr>
          <w:rFonts w:ascii="Aptos" w:hAnsi="Aptos"/>
          <w:sz w:val="16"/>
          <w:szCs w:val="16"/>
        </w:rPr>
      </w:pPr>
    </w:p>
    <w:p w14:paraId="51EDBF6F" w14:textId="052EA0F1" w:rsidR="00D17958" w:rsidRPr="0074361F" w:rsidRDefault="00D17958" w:rsidP="0015518C">
      <w:pPr>
        <w:spacing w:after="0" w:line="240" w:lineRule="auto"/>
        <w:rPr>
          <w:rFonts w:ascii="Aptos" w:hAnsi="Aptos"/>
          <w:sz w:val="16"/>
          <w:szCs w:val="16"/>
        </w:rPr>
      </w:pPr>
      <w:r w:rsidRPr="0074361F">
        <w:rPr>
          <w:rFonts w:ascii="Aptos" w:hAnsi="Aptos"/>
          <w:sz w:val="16"/>
          <w:szCs w:val="16"/>
        </w:rPr>
        <w:t xml:space="preserve">Credit Designation: The University of South Carolina School of Medicine – Prisma Health–Midlands Continuing Medical Education Organization designates this </w:t>
      </w:r>
      <w:proofErr w:type="gramStart"/>
      <w:r w:rsidRPr="0074361F">
        <w:rPr>
          <w:rFonts w:ascii="Aptos" w:hAnsi="Aptos"/>
          <w:b/>
          <w:bCs/>
          <w:i/>
          <w:iCs/>
          <w:sz w:val="16"/>
          <w:szCs w:val="16"/>
        </w:rPr>
        <w:t>Other</w:t>
      </w:r>
      <w:proofErr w:type="gramEnd"/>
      <w:r w:rsidRPr="0074361F">
        <w:rPr>
          <w:rFonts w:ascii="Aptos" w:hAnsi="Aptos"/>
          <w:sz w:val="16"/>
          <w:szCs w:val="16"/>
        </w:rPr>
        <w:t xml:space="preserve"> activity (professional assessment survey completion) for  a maximum of </w:t>
      </w:r>
      <w:r w:rsidR="0015518C" w:rsidRPr="0074361F">
        <w:rPr>
          <w:rFonts w:ascii="Aptos" w:hAnsi="Aptos"/>
          <w:b/>
          <w:bCs/>
          <w:i/>
          <w:iCs/>
          <w:sz w:val="16"/>
          <w:szCs w:val="16"/>
        </w:rPr>
        <w:t xml:space="preserve">1 </w:t>
      </w:r>
      <w:r w:rsidRPr="0074361F">
        <w:rPr>
          <w:rFonts w:ascii="Aptos" w:hAnsi="Aptos"/>
          <w:b/>
          <w:bCs/>
          <w:i/>
          <w:iCs/>
          <w:sz w:val="16"/>
          <w:szCs w:val="16"/>
        </w:rPr>
        <w:t>AMA PRA Category  1 Credit(s)™</w:t>
      </w:r>
      <w:r w:rsidRPr="0074361F">
        <w:rPr>
          <w:rFonts w:ascii="Aptos" w:hAnsi="Aptos"/>
          <w:sz w:val="16"/>
          <w:szCs w:val="16"/>
        </w:rPr>
        <w:t>. Physicians should claim only the credit  commensurate with the extent of their participation  in the activity.</w:t>
      </w:r>
    </w:p>
    <w:p w14:paraId="28D5E95B" w14:textId="77777777" w:rsidR="00D17958" w:rsidRPr="0074361F" w:rsidRDefault="00D17958" w:rsidP="0015518C">
      <w:pPr>
        <w:spacing w:after="0" w:line="240" w:lineRule="auto"/>
        <w:rPr>
          <w:rFonts w:ascii="Aptos" w:hAnsi="Aptos"/>
          <w:sz w:val="16"/>
          <w:szCs w:val="16"/>
        </w:rPr>
      </w:pPr>
    </w:p>
    <w:p w14:paraId="31660E58" w14:textId="77777777" w:rsidR="00D17958" w:rsidRPr="0074361F" w:rsidRDefault="00D17958" w:rsidP="0015518C">
      <w:pPr>
        <w:spacing w:after="0" w:line="240" w:lineRule="auto"/>
        <w:rPr>
          <w:rFonts w:ascii="Aptos" w:hAnsi="Aptos"/>
          <w:sz w:val="16"/>
          <w:szCs w:val="16"/>
        </w:rPr>
      </w:pPr>
    </w:p>
    <w:sectPr w:rsidR="00D17958" w:rsidRPr="00743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72813"/>
    <w:multiLevelType w:val="hybridMultilevel"/>
    <w:tmpl w:val="4136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F3D3E"/>
    <w:multiLevelType w:val="hybridMultilevel"/>
    <w:tmpl w:val="8004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056348">
    <w:abstractNumId w:val="0"/>
  </w:num>
  <w:num w:numId="2" w16cid:durableId="2126727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58"/>
    <w:rsid w:val="0015518C"/>
    <w:rsid w:val="00166EE7"/>
    <w:rsid w:val="00516BDC"/>
    <w:rsid w:val="00591659"/>
    <w:rsid w:val="0074361F"/>
    <w:rsid w:val="00824DC3"/>
    <w:rsid w:val="00C12772"/>
    <w:rsid w:val="00C805C8"/>
    <w:rsid w:val="00D17958"/>
    <w:rsid w:val="00E8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0EE5"/>
  <w15:chartTrackingRefBased/>
  <w15:docId w15:val="{F0895EDD-535D-4A9B-A9F7-13ECF781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9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9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9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9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958"/>
    <w:rPr>
      <w:rFonts w:eastAsiaTheme="majorEastAsia" w:cstheme="majorBidi"/>
      <w:color w:val="272727" w:themeColor="text1" w:themeTint="D8"/>
    </w:rPr>
  </w:style>
  <w:style w:type="paragraph" w:styleId="Title">
    <w:name w:val="Title"/>
    <w:basedOn w:val="Normal"/>
    <w:next w:val="Normal"/>
    <w:link w:val="TitleChar"/>
    <w:uiPriority w:val="10"/>
    <w:qFormat/>
    <w:rsid w:val="00D17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9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958"/>
    <w:pPr>
      <w:spacing w:before="160"/>
      <w:jc w:val="center"/>
    </w:pPr>
    <w:rPr>
      <w:i/>
      <w:iCs/>
      <w:color w:val="404040" w:themeColor="text1" w:themeTint="BF"/>
    </w:rPr>
  </w:style>
  <w:style w:type="character" w:customStyle="1" w:styleId="QuoteChar">
    <w:name w:val="Quote Char"/>
    <w:basedOn w:val="DefaultParagraphFont"/>
    <w:link w:val="Quote"/>
    <w:uiPriority w:val="29"/>
    <w:rsid w:val="00D17958"/>
    <w:rPr>
      <w:i/>
      <w:iCs/>
      <w:color w:val="404040" w:themeColor="text1" w:themeTint="BF"/>
    </w:rPr>
  </w:style>
  <w:style w:type="paragraph" w:styleId="ListParagraph">
    <w:name w:val="List Paragraph"/>
    <w:basedOn w:val="Normal"/>
    <w:uiPriority w:val="34"/>
    <w:qFormat/>
    <w:rsid w:val="00D17958"/>
    <w:pPr>
      <w:ind w:left="720"/>
      <w:contextualSpacing/>
    </w:pPr>
  </w:style>
  <w:style w:type="character" w:styleId="IntenseEmphasis">
    <w:name w:val="Intense Emphasis"/>
    <w:basedOn w:val="DefaultParagraphFont"/>
    <w:uiPriority w:val="21"/>
    <w:qFormat/>
    <w:rsid w:val="00D17958"/>
    <w:rPr>
      <w:i/>
      <w:iCs/>
      <w:color w:val="0F4761" w:themeColor="accent1" w:themeShade="BF"/>
    </w:rPr>
  </w:style>
  <w:style w:type="paragraph" w:styleId="IntenseQuote">
    <w:name w:val="Intense Quote"/>
    <w:basedOn w:val="Normal"/>
    <w:next w:val="Normal"/>
    <w:link w:val="IntenseQuoteChar"/>
    <w:uiPriority w:val="30"/>
    <w:qFormat/>
    <w:rsid w:val="00D17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958"/>
    <w:rPr>
      <w:i/>
      <w:iCs/>
      <w:color w:val="0F4761" w:themeColor="accent1" w:themeShade="BF"/>
    </w:rPr>
  </w:style>
  <w:style w:type="character" w:styleId="IntenseReference">
    <w:name w:val="Intense Reference"/>
    <w:basedOn w:val="DefaultParagraphFont"/>
    <w:uiPriority w:val="32"/>
    <w:qFormat/>
    <w:rsid w:val="00D179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Ross</dc:creator>
  <cp:keywords/>
  <dc:description/>
  <cp:lastModifiedBy>Adrienne Ross</cp:lastModifiedBy>
  <cp:revision>3</cp:revision>
  <dcterms:created xsi:type="dcterms:W3CDTF">2024-12-18T16:09:00Z</dcterms:created>
  <dcterms:modified xsi:type="dcterms:W3CDTF">2024-12-18T19:17:00Z</dcterms:modified>
</cp:coreProperties>
</file>